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3D50" w14:textId="77777777" w:rsidR="00FE067E" w:rsidRPr="00FC04DF" w:rsidRDefault="003C6034" w:rsidP="00CC1F3B">
      <w:pPr>
        <w:pStyle w:val="TitlePageOrigin"/>
        <w:rPr>
          <w:color w:val="auto"/>
        </w:rPr>
      </w:pPr>
      <w:r w:rsidRPr="00FC04DF">
        <w:rPr>
          <w:caps w:val="0"/>
          <w:color w:val="auto"/>
        </w:rPr>
        <w:t>WEST VIRGINIA LEGISLATURE</w:t>
      </w:r>
    </w:p>
    <w:p w14:paraId="411EFF3A" w14:textId="77777777" w:rsidR="00CD36CF" w:rsidRPr="00FC04DF" w:rsidRDefault="00CD36CF" w:rsidP="00CC1F3B">
      <w:pPr>
        <w:pStyle w:val="TitlePageSession"/>
        <w:rPr>
          <w:color w:val="auto"/>
        </w:rPr>
      </w:pPr>
      <w:r w:rsidRPr="00FC04DF">
        <w:rPr>
          <w:color w:val="auto"/>
        </w:rPr>
        <w:t>20</w:t>
      </w:r>
      <w:r w:rsidR="00EC5E63" w:rsidRPr="00FC04DF">
        <w:rPr>
          <w:color w:val="auto"/>
        </w:rPr>
        <w:t>2</w:t>
      </w:r>
      <w:r w:rsidR="00400B5C" w:rsidRPr="00FC04DF">
        <w:rPr>
          <w:color w:val="auto"/>
        </w:rPr>
        <w:t>2</w:t>
      </w:r>
      <w:r w:rsidRPr="00FC04DF">
        <w:rPr>
          <w:color w:val="auto"/>
        </w:rPr>
        <w:t xml:space="preserve"> </w:t>
      </w:r>
      <w:r w:rsidR="003C6034" w:rsidRPr="00FC04DF">
        <w:rPr>
          <w:caps w:val="0"/>
          <w:color w:val="auto"/>
        </w:rPr>
        <w:t>REGULAR SESSION</w:t>
      </w:r>
    </w:p>
    <w:p w14:paraId="5D3233C1" w14:textId="77777777" w:rsidR="00CD36CF" w:rsidRPr="00FC04DF" w:rsidRDefault="00A077F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F85A3AD1FCC4D28B82204B85981C8C8"/>
          </w:placeholder>
          <w:text/>
        </w:sdtPr>
        <w:sdtEndPr/>
        <w:sdtContent>
          <w:r w:rsidR="00AE48A0" w:rsidRPr="00FC04DF">
            <w:rPr>
              <w:color w:val="auto"/>
            </w:rPr>
            <w:t>Introduced</w:t>
          </w:r>
        </w:sdtContent>
      </w:sdt>
    </w:p>
    <w:p w14:paraId="69F84B3A" w14:textId="00D6AA99" w:rsidR="00CD36CF" w:rsidRPr="00FC04DF" w:rsidRDefault="00A077F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4C99D6FC8AC4A619302B9FABB81D28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FC04DF">
            <w:rPr>
              <w:color w:val="auto"/>
            </w:rPr>
            <w:t>House</w:t>
          </w:r>
        </w:sdtContent>
      </w:sdt>
      <w:r w:rsidR="00303684" w:rsidRPr="00FC04DF">
        <w:rPr>
          <w:color w:val="auto"/>
        </w:rPr>
        <w:t xml:space="preserve"> </w:t>
      </w:r>
      <w:r w:rsidR="00CD36CF" w:rsidRPr="00FC04D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D3C7446E6A3C434697DFA58A4DF4126C"/>
          </w:placeholder>
          <w:text/>
        </w:sdtPr>
        <w:sdtEndPr/>
        <w:sdtContent>
          <w:r>
            <w:rPr>
              <w:color w:val="auto"/>
            </w:rPr>
            <w:t>4771</w:t>
          </w:r>
        </w:sdtContent>
      </w:sdt>
    </w:p>
    <w:p w14:paraId="756AE149" w14:textId="56F90FD5" w:rsidR="00CD36CF" w:rsidRPr="00FC04DF" w:rsidRDefault="00CD36CF" w:rsidP="00CC1F3B">
      <w:pPr>
        <w:pStyle w:val="Sponsors"/>
        <w:rPr>
          <w:color w:val="auto"/>
        </w:rPr>
      </w:pPr>
      <w:r w:rsidRPr="00FC04D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29E91E31CF346F5905B8062F3672537"/>
          </w:placeholder>
          <w:text w:multiLine="1"/>
        </w:sdtPr>
        <w:sdtEndPr/>
        <w:sdtContent>
          <w:r w:rsidR="004A1F05" w:rsidRPr="00FC04DF">
            <w:rPr>
              <w:color w:val="auto"/>
            </w:rPr>
            <w:t>Delegate Hornbuckle</w:t>
          </w:r>
        </w:sdtContent>
      </w:sdt>
    </w:p>
    <w:p w14:paraId="205198F8" w14:textId="37C68CB9" w:rsidR="00E831B3" w:rsidRPr="00FC04DF" w:rsidRDefault="00CD36CF" w:rsidP="00CC1F3B">
      <w:pPr>
        <w:pStyle w:val="References"/>
        <w:rPr>
          <w:color w:val="auto"/>
        </w:rPr>
      </w:pPr>
      <w:r w:rsidRPr="00FC04D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1406AF9CD10482E81A2FB82BC5B38C2"/>
          </w:placeholder>
          <w:text w:multiLine="1"/>
        </w:sdtPr>
        <w:sdtEndPr/>
        <w:sdtContent>
          <w:r w:rsidR="00A077F6">
            <w:rPr>
              <w:color w:val="auto"/>
            </w:rPr>
            <w:t>Introduced February 15, 2022; Referred to the Committee on the Judiciary</w:t>
          </w:r>
        </w:sdtContent>
      </w:sdt>
      <w:r w:rsidRPr="00FC04DF">
        <w:rPr>
          <w:color w:val="auto"/>
        </w:rPr>
        <w:t>]</w:t>
      </w:r>
    </w:p>
    <w:p w14:paraId="756627D9" w14:textId="00AA123C" w:rsidR="00303684" w:rsidRPr="00FC04DF" w:rsidRDefault="0000526A" w:rsidP="00CC1F3B">
      <w:pPr>
        <w:pStyle w:val="TitleSection"/>
        <w:rPr>
          <w:color w:val="auto"/>
        </w:rPr>
      </w:pPr>
      <w:r w:rsidRPr="00FC04DF">
        <w:rPr>
          <w:color w:val="auto"/>
        </w:rPr>
        <w:lastRenderedPageBreak/>
        <w:t>A BILL</w:t>
      </w:r>
      <w:r w:rsidR="00E73C7B" w:rsidRPr="00FC04DF">
        <w:rPr>
          <w:color w:val="auto"/>
        </w:rPr>
        <w:t xml:space="preserve"> to amend the Code of West Virginia, 1931, as amended, by adding thereto a new article, designated §9-11-1, §9-11-2, and §9-11-3, all relating to creating the Fair Chance Act; establishing eligibility; providing services to eligible persons, and establishing that benefits are prospective only.</w:t>
      </w:r>
    </w:p>
    <w:p w14:paraId="6B13B427" w14:textId="77777777" w:rsidR="00303684" w:rsidRPr="00FC04DF" w:rsidRDefault="00303684" w:rsidP="00CC1F3B">
      <w:pPr>
        <w:pStyle w:val="EnactingClause"/>
        <w:rPr>
          <w:color w:val="auto"/>
        </w:rPr>
      </w:pPr>
      <w:r w:rsidRPr="00FC04DF">
        <w:rPr>
          <w:color w:val="auto"/>
        </w:rPr>
        <w:t>Be it enacted by the Legislature of West Virginia:</w:t>
      </w:r>
    </w:p>
    <w:p w14:paraId="6DF333FA" w14:textId="77777777" w:rsidR="003C6034" w:rsidRPr="00FC04DF" w:rsidRDefault="003C6034" w:rsidP="00CC1F3B">
      <w:pPr>
        <w:pStyle w:val="EnactingClause"/>
        <w:rPr>
          <w:color w:val="auto"/>
        </w:rPr>
        <w:sectPr w:rsidR="003C6034" w:rsidRPr="00FC04D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AD78128" w14:textId="27A94F49" w:rsidR="0041310F" w:rsidRPr="00FC04DF" w:rsidRDefault="003B243B" w:rsidP="003B243B">
      <w:pPr>
        <w:pStyle w:val="ArticleHeading"/>
        <w:rPr>
          <w:color w:val="auto"/>
          <w:u w:val="single"/>
        </w:rPr>
      </w:pPr>
      <w:r w:rsidRPr="00FC04DF">
        <w:rPr>
          <w:color w:val="auto"/>
          <w:u w:val="single"/>
        </w:rPr>
        <w:t xml:space="preserve">article </w:t>
      </w:r>
      <w:r w:rsidR="00BF5A35" w:rsidRPr="00FC04DF">
        <w:rPr>
          <w:color w:val="auto"/>
          <w:u w:val="single"/>
        </w:rPr>
        <w:t xml:space="preserve">11. </w:t>
      </w:r>
      <w:r w:rsidRPr="00FC04DF">
        <w:rPr>
          <w:color w:val="auto"/>
          <w:u w:val="single"/>
        </w:rPr>
        <w:t>FAIR CHANCE ACT.</w:t>
      </w:r>
    </w:p>
    <w:p w14:paraId="758A513A" w14:textId="4D42E020" w:rsidR="003B243B" w:rsidRPr="00FC04DF" w:rsidRDefault="00BF5A35" w:rsidP="007F3FB9">
      <w:pPr>
        <w:pStyle w:val="SectionHeading"/>
        <w:rPr>
          <w:color w:val="auto"/>
          <w:u w:val="single"/>
        </w:rPr>
      </w:pPr>
      <w:r w:rsidRPr="00FC04DF">
        <w:rPr>
          <w:color w:val="auto"/>
          <w:u w:val="single"/>
        </w:rPr>
        <w:t>§9-11</w:t>
      </w:r>
      <w:r w:rsidR="007F3FB9" w:rsidRPr="00FC04DF">
        <w:rPr>
          <w:color w:val="auto"/>
          <w:u w:val="single"/>
        </w:rPr>
        <w:t>-</w:t>
      </w:r>
      <w:r w:rsidR="003B243B" w:rsidRPr="00FC04DF">
        <w:rPr>
          <w:color w:val="auto"/>
          <w:u w:val="single"/>
        </w:rPr>
        <w:t>1.</w:t>
      </w:r>
      <w:r w:rsidR="00E51AAB" w:rsidRPr="00FC04DF">
        <w:rPr>
          <w:color w:val="auto"/>
          <w:u w:val="single"/>
        </w:rPr>
        <w:t xml:space="preserve"> </w:t>
      </w:r>
      <w:r w:rsidR="003B243B" w:rsidRPr="00FC04DF">
        <w:rPr>
          <w:color w:val="auto"/>
          <w:u w:val="single"/>
        </w:rPr>
        <w:t>Eligibility</w:t>
      </w:r>
      <w:r w:rsidR="00E51AAB" w:rsidRPr="00FC04DF">
        <w:rPr>
          <w:color w:val="auto"/>
          <w:u w:val="single"/>
        </w:rPr>
        <w:t>.</w:t>
      </w:r>
    </w:p>
    <w:p w14:paraId="4D6DBB8B" w14:textId="4A30F5CB" w:rsidR="00E51AAB" w:rsidRPr="00FC04DF" w:rsidRDefault="00E51AAB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>Any person who was convicted of any felony offense related to the possession, sale, or distribution of crack cocaine from 1980 to the present i</w:t>
      </w:r>
      <w:r w:rsidR="003A4196" w:rsidRPr="00FC04DF">
        <w:rPr>
          <w:color w:val="auto"/>
          <w:u w:val="single"/>
        </w:rPr>
        <w:t>s</w:t>
      </w:r>
      <w:r w:rsidRPr="00FC04DF">
        <w:rPr>
          <w:color w:val="auto"/>
          <w:u w:val="single"/>
        </w:rPr>
        <w:t xml:space="preserve"> eligible for </w:t>
      </w:r>
      <w:r w:rsidR="0041310F" w:rsidRPr="00FC04DF">
        <w:rPr>
          <w:color w:val="auto"/>
          <w:u w:val="single"/>
        </w:rPr>
        <w:t>services</w:t>
      </w:r>
      <w:r w:rsidRPr="00FC04DF">
        <w:rPr>
          <w:color w:val="auto"/>
          <w:u w:val="single"/>
        </w:rPr>
        <w:t xml:space="preserve"> under this article.</w:t>
      </w:r>
    </w:p>
    <w:p w14:paraId="0A28885D" w14:textId="5595D13B" w:rsidR="003A4196" w:rsidRPr="00FC04DF" w:rsidRDefault="00BF5A35" w:rsidP="003A4196">
      <w:pPr>
        <w:pStyle w:val="SectionHeading"/>
        <w:rPr>
          <w:color w:val="auto"/>
          <w:u w:val="single"/>
        </w:rPr>
        <w:sectPr w:rsidR="003A4196" w:rsidRPr="00FC04D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04DF">
        <w:rPr>
          <w:color w:val="auto"/>
          <w:u w:val="single"/>
        </w:rPr>
        <w:t>§9-11-</w:t>
      </w:r>
      <w:r w:rsidR="00E51AAB" w:rsidRPr="00FC04DF">
        <w:rPr>
          <w:color w:val="auto"/>
          <w:u w:val="single"/>
        </w:rPr>
        <w:t>2. Services available to eligible persons.</w:t>
      </w:r>
      <w:r w:rsidR="0041310F" w:rsidRPr="00FC04DF">
        <w:rPr>
          <w:color w:val="auto"/>
          <w:u w:val="single"/>
        </w:rPr>
        <w:t xml:space="preserve"> </w:t>
      </w:r>
    </w:p>
    <w:p w14:paraId="0D73FD64" w14:textId="3B79D2BF" w:rsidR="00E51AAB" w:rsidRPr="00FC04DF" w:rsidRDefault="00BF5A35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>(a) The department shall provide the following services to those persons:</w:t>
      </w:r>
      <w:r w:rsidR="00FE2846" w:rsidRPr="00FC04DF">
        <w:rPr>
          <w:color w:val="auto"/>
          <w:u w:val="single"/>
        </w:rPr>
        <w:t xml:space="preserve"> </w:t>
      </w:r>
    </w:p>
    <w:p w14:paraId="79E84E71" w14:textId="0CBBD9C8" w:rsidR="0041310F" w:rsidRPr="00FC04DF" w:rsidRDefault="00FE2846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>(1) A</w:t>
      </w:r>
      <w:r w:rsidR="0041310F" w:rsidRPr="00FC04DF">
        <w:rPr>
          <w:color w:val="auto"/>
          <w:u w:val="single"/>
        </w:rPr>
        <w:t>dmission into a substance abuse center or residential treatment</w:t>
      </w:r>
      <w:r w:rsidR="00BF5A35" w:rsidRPr="00FC04DF">
        <w:rPr>
          <w:color w:val="auto"/>
          <w:u w:val="single"/>
        </w:rPr>
        <w:t>;</w:t>
      </w:r>
    </w:p>
    <w:p w14:paraId="601646FA" w14:textId="46FCB404" w:rsidR="0041310F" w:rsidRPr="00FC04DF" w:rsidRDefault="00FE2846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>(2)</w:t>
      </w:r>
      <w:r w:rsidR="0041310F" w:rsidRPr="00FC04DF">
        <w:rPr>
          <w:color w:val="auto"/>
          <w:u w:val="single"/>
        </w:rPr>
        <w:t xml:space="preserve"> Expungement of any drug offense not involving an act of violence</w:t>
      </w:r>
      <w:r w:rsidR="00BF5A35" w:rsidRPr="00FC04DF">
        <w:rPr>
          <w:color w:val="auto"/>
          <w:u w:val="single"/>
        </w:rPr>
        <w:t>;</w:t>
      </w:r>
    </w:p>
    <w:p w14:paraId="51ADBD76" w14:textId="1AC57DAE" w:rsidR="0041310F" w:rsidRPr="00FC04DF" w:rsidRDefault="00FE2846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>(3) A</w:t>
      </w:r>
      <w:r w:rsidR="0041310F" w:rsidRPr="00FC04DF">
        <w:rPr>
          <w:color w:val="auto"/>
          <w:u w:val="single"/>
        </w:rPr>
        <w:t xml:space="preserve">ny social, behavioral, family, marriage, </w:t>
      </w:r>
      <w:r w:rsidR="00AC3904" w:rsidRPr="00FC04DF">
        <w:rPr>
          <w:color w:val="auto"/>
          <w:u w:val="single"/>
        </w:rPr>
        <w:t>psychological</w:t>
      </w:r>
      <w:r w:rsidR="0041310F" w:rsidRPr="00FC04DF">
        <w:rPr>
          <w:color w:val="auto"/>
          <w:u w:val="single"/>
        </w:rPr>
        <w:t>, or financial counseling</w:t>
      </w:r>
      <w:r w:rsidR="00BF5A35" w:rsidRPr="00FC04DF">
        <w:rPr>
          <w:color w:val="auto"/>
          <w:u w:val="single"/>
        </w:rPr>
        <w:t xml:space="preserve">; </w:t>
      </w:r>
    </w:p>
    <w:p w14:paraId="114A2D24" w14:textId="7A3DF63B" w:rsidR="0041310F" w:rsidRPr="00FC04DF" w:rsidRDefault="00FE2846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 xml:space="preserve">(4) </w:t>
      </w:r>
      <w:r w:rsidR="0041310F" w:rsidRPr="00FC04DF">
        <w:rPr>
          <w:color w:val="auto"/>
          <w:u w:val="single"/>
        </w:rPr>
        <w:t>Free admission or a tuition waiver for community college or vocational-technical school</w:t>
      </w:r>
      <w:r w:rsidR="00BF5A35" w:rsidRPr="00FC04DF">
        <w:rPr>
          <w:color w:val="auto"/>
          <w:u w:val="single"/>
        </w:rPr>
        <w:t>; and</w:t>
      </w:r>
    </w:p>
    <w:p w14:paraId="65B26650" w14:textId="6054DE1F" w:rsidR="0041310F" w:rsidRPr="00FC04DF" w:rsidRDefault="00FE2846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 xml:space="preserve">(5) </w:t>
      </w:r>
      <w:r w:rsidR="0041310F" w:rsidRPr="00FC04DF">
        <w:rPr>
          <w:color w:val="auto"/>
          <w:u w:val="single"/>
        </w:rPr>
        <w:t>Waiver of any legal fees for family court</w:t>
      </w:r>
      <w:r w:rsidR="00BF5A35" w:rsidRPr="00FC04DF">
        <w:rPr>
          <w:color w:val="auto"/>
          <w:u w:val="single"/>
        </w:rPr>
        <w:t>.</w:t>
      </w:r>
    </w:p>
    <w:p w14:paraId="080BF9A9" w14:textId="020ED7F5" w:rsidR="0041310F" w:rsidRPr="00FC04DF" w:rsidRDefault="00FE2846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>(</w:t>
      </w:r>
      <w:r w:rsidR="00BF5A35" w:rsidRPr="00FC04DF">
        <w:rPr>
          <w:color w:val="auto"/>
          <w:u w:val="single"/>
        </w:rPr>
        <w:t>b</w:t>
      </w:r>
      <w:r w:rsidRPr="00FC04DF">
        <w:rPr>
          <w:color w:val="auto"/>
          <w:u w:val="single"/>
        </w:rPr>
        <w:t>)</w:t>
      </w:r>
      <w:r w:rsidR="0041310F" w:rsidRPr="00FC04DF">
        <w:rPr>
          <w:color w:val="auto"/>
          <w:u w:val="single"/>
        </w:rPr>
        <w:t xml:space="preserve"> </w:t>
      </w:r>
      <w:r w:rsidR="00BF5A35" w:rsidRPr="00FC04DF">
        <w:rPr>
          <w:color w:val="auto"/>
          <w:u w:val="single"/>
        </w:rPr>
        <w:t xml:space="preserve">Eligible persons </w:t>
      </w:r>
      <w:r w:rsidR="0041310F" w:rsidRPr="00FC04DF">
        <w:rPr>
          <w:color w:val="auto"/>
          <w:u w:val="single"/>
        </w:rPr>
        <w:t>shall not be required to disclose any drug-related felony conviction on any rental application or any application for SNAP benefits.</w:t>
      </w:r>
    </w:p>
    <w:p w14:paraId="1104A7CB" w14:textId="426B8881" w:rsidR="003A4196" w:rsidRPr="00FC04DF" w:rsidRDefault="00BF5A35" w:rsidP="003A4196">
      <w:pPr>
        <w:pStyle w:val="SectionHeading"/>
        <w:rPr>
          <w:color w:val="auto"/>
          <w:u w:val="single"/>
        </w:rPr>
        <w:sectPr w:rsidR="003A4196" w:rsidRPr="00FC04D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C04DF">
        <w:rPr>
          <w:color w:val="auto"/>
          <w:u w:val="single"/>
        </w:rPr>
        <w:t>§9-11-</w:t>
      </w:r>
      <w:r w:rsidR="00FE2846" w:rsidRPr="00FC04DF">
        <w:rPr>
          <w:color w:val="auto"/>
          <w:u w:val="single"/>
        </w:rPr>
        <w:t xml:space="preserve">3. </w:t>
      </w:r>
      <w:r w:rsidR="00E51AAB" w:rsidRPr="00FC04DF">
        <w:rPr>
          <w:color w:val="auto"/>
          <w:u w:val="single"/>
        </w:rPr>
        <w:t>Prosp</w:t>
      </w:r>
      <w:r w:rsidR="00FE2846" w:rsidRPr="00FC04DF">
        <w:rPr>
          <w:color w:val="auto"/>
          <w:u w:val="single"/>
        </w:rPr>
        <w:t>e</w:t>
      </w:r>
      <w:r w:rsidR="00E51AAB" w:rsidRPr="00FC04DF">
        <w:rPr>
          <w:color w:val="auto"/>
          <w:u w:val="single"/>
        </w:rPr>
        <w:t xml:space="preserve">ctive </w:t>
      </w:r>
      <w:r w:rsidR="00FE2846" w:rsidRPr="00FC04DF">
        <w:rPr>
          <w:color w:val="auto"/>
          <w:u w:val="single"/>
        </w:rPr>
        <w:t>a</w:t>
      </w:r>
      <w:r w:rsidR="00E51AAB" w:rsidRPr="00FC04DF">
        <w:rPr>
          <w:color w:val="auto"/>
          <w:u w:val="single"/>
        </w:rPr>
        <w:t>pplication only.</w:t>
      </w:r>
    </w:p>
    <w:p w14:paraId="18E0F3F7" w14:textId="60F983CA" w:rsidR="00E73C7B" w:rsidRPr="00FC04DF" w:rsidRDefault="00DD166A" w:rsidP="00FE2846">
      <w:pPr>
        <w:pStyle w:val="SectionBody"/>
        <w:rPr>
          <w:color w:val="auto"/>
          <w:u w:val="single"/>
        </w:rPr>
      </w:pPr>
      <w:r w:rsidRPr="00FC04DF">
        <w:rPr>
          <w:color w:val="auto"/>
          <w:u w:val="single"/>
        </w:rPr>
        <w:t xml:space="preserve">Benefits provided by this article are prospective only. </w:t>
      </w:r>
      <w:r w:rsidR="00FE2846" w:rsidRPr="00FC04DF">
        <w:rPr>
          <w:color w:val="auto"/>
          <w:u w:val="single"/>
        </w:rPr>
        <w:t>T</w:t>
      </w:r>
      <w:r w:rsidR="00E51AAB" w:rsidRPr="00FC04DF">
        <w:rPr>
          <w:color w:val="auto"/>
          <w:u w:val="single"/>
        </w:rPr>
        <w:t xml:space="preserve">hese provisions </w:t>
      </w:r>
      <w:r w:rsidR="003A4196" w:rsidRPr="00FC04DF">
        <w:rPr>
          <w:color w:val="auto"/>
          <w:u w:val="single"/>
        </w:rPr>
        <w:t xml:space="preserve">of this article </w:t>
      </w:r>
      <w:r w:rsidR="00E51AAB" w:rsidRPr="00FC04DF">
        <w:rPr>
          <w:color w:val="auto"/>
          <w:u w:val="single"/>
        </w:rPr>
        <w:t xml:space="preserve">should apply to any drug convictions involving crack cocaine from 1980 to the present. Benefits are prospective only, though. </w:t>
      </w:r>
    </w:p>
    <w:p w14:paraId="364AD482" w14:textId="427A5AAC" w:rsidR="006865E9" w:rsidRPr="00FC04DF" w:rsidRDefault="00CF1DCA" w:rsidP="00E73C7B">
      <w:pPr>
        <w:pStyle w:val="Note"/>
        <w:rPr>
          <w:color w:val="auto"/>
        </w:rPr>
      </w:pPr>
      <w:r w:rsidRPr="00FC04DF">
        <w:rPr>
          <w:color w:val="auto"/>
        </w:rPr>
        <w:t>NOTE: The</w:t>
      </w:r>
      <w:r w:rsidR="006865E9" w:rsidRPr="00FC04DF">
        <w:rPr>
          <w:color w:val="auto"/>
        </w:rPr>
        <w:t xml:space="preserve"> purpose of this bill is to </w:t>
      </w:r>
      <w:r w:rsidR="00E73C7B" w:rsidRPr="00FC04DF">
        <w:rPr>
          <w:color w:val="auto"/>
        </w:rPr>
        <w:t>provide services to eligible persons to assist in transition</w:t>
      </w:r>
      <w:r w:rsidR="00DD166A" w:rsidRPr="00FC04DF">
        <w:rPr>
          <w:color w:val="auto"/>
        </w:rPr>
        <w:t xml:space="preserve"> following a felony drug conviction</w:t>
      </w:r>
      <w:r w:rsidR="00190884" w:rsidRPr="00FC04DF">
        <w:rPr>
          <w:color w:val="auto"/>
        </w:rPr>
        <w:t xml:space="preserve"> involving crack cocaine</w:t>
      </w:r>
      <w:r w:rsidR="00DD166A" w:rsidRPr="00FC04DF">
        <w:rPr>
          <w:color w:val="auto"/>
        </w:rPr>
        <w:t>.</w:t>
      </w:r>
    </w:p>
    <w:p w14:paraId="6FC75205" w14:textId="12C3DA25" w:rsidR="006865E9" w:rsidRPr="00FC04DF" w:rsidRDefault="00AE48A0" w:rsidP="00190884">
      <w:pPr>
        <w:pStyle w:val="Note"/>
        <w:rPr>
          <w:color w:val="auto"/>
        </w:rPr>
      </w:pPr>
      <w:r w:rsidRPr="00FC04DF">
        <w:rPr>
          <w:color w:val="auto"/>
        </w:rPr>
        <w:t>Strike-throughs indicate language that would be stricken from a heading or the present law</w:t>
      </w:r>
      <w:r w:rsidR="00AC3904" w:rsidRPr="00FC04DF">
        <w:rPr>
          <w:color w:val="auto"/>
        </w:rPr>
        <w:t>,</w:t>
      </w:r>
      <w:r w:rsidRPr="00FC04DF">
        <w:rPr>
          <w:color w:val="auto"/>
        </w:rPr>
        <w:t xml:space="preserve"> and underscoring indicates new language that would be added.</w:t>
      </w:r>
    </w:p>
    <w:sectPr w:rsidR="006865E9" w:rsidRPr="00FC04D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548B" w14:textId="77777777" w:rsidR="0041310F" w:rsidRPr="00B844FE" w:rsidRDefault="0041310F" w:rsidP="00B844FE">
      <w:r>
        <w:separator/>
      </w:r>
    </w:p>
  </w:endnote>
  <w:endnote w:type="continuationSeparator" w:id="0">
    <w:p w14:paraId="3B853C08" w14:textId="77777777" w:rsidR="0041310F" w:rsidRPr="00B844FE" w:rsidRDefault="0041310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2000C8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6ECF93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474E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7F01" w14:textId="77777777" w:rsidR="0041310F" w:rsidRPr="00B844FE" w:rsidRDefault="0041310F" w:rsidP="00B844FE">
      <w:r>
        <w:separator/>
      </w:r>
    </w:p>
  </w:footnote>
  <w:footnote w:type="continuationSeparator" w:id="0">
    <w:p w14:paraId="41A4CDDF" w14:textId="77777777" w:rsidR="0041310F" w:rsidRPr="00B844FE" w:rsidRDefault="0041310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D95" w14:textId="77777777" w:rsidR="002A0269" w:rsidRPr="00B844FE" w:rsidRDefault="00A077F6">
    <w:pPr>
      <w:pStyle w:val="Header"/>
    </w:pPr>
    <w:sdt>
      <w:sdtPr>
        <w:id w:val="-684364211"/>
        <w:placeholder>
          <w:docPart w:val="84C99D6FC8AC4A619302B9FABB81D28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4C99D6FC8AC4A619302B9FABB81D28E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C3B4" w14:textId="263464D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853CE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853CE3">
          <w:rPr>
            <w:sz w:val="22"/>
            <w:szCs w:val="22"/>
          </w:rPr>
          <w:t>2022R2829</w:t>
        </w:r>
      </w:sdtContent>
    </w:sdt>
  </w:p>
  <w:p w14:paraId="117075E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DCE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0F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90884"/>
    <w:rsid w:val="001A66B7"/>
    <w:rsid w:val="001C279E"/>
    <w:rsid w:val="001D459E"/>
    <w:rsid w:val="0022348D"/>
    <w:rsid w:val="0027011C"/>
    <w:rsid w:val="0027262D"/>
    <w:rsid w:val="00274200"/>
    <w:rsid w:val="00275740"/>
    <w:rsid w:val="002A0269"/>
    <w:rsid w:val="00303684"/>
    <w:rsid w:val="003143F5"/>
    <w:rsid w:val="00314854"/>
    <w:rsid w:val="00323486"/>
    <w:rsid w:val="00394191"/>
    <w:rsid w:val="003A4196"/>
    <w:rsid w:val="003B243B"/>
    <w:rsid w:val="003C51CD"/>
    <w:rsid w:val="003C6034"/>
    <w:rsid w:val="00400B5C"/>
    <w:rsid w:val="0041310F"/>
    <w:rsid w:val="004368E0"/>
    <w:rsid w:val="004A1F05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7F3FB9"/>
    <w:rsid w:val="00834EDE"/>
    <w:rsid w:val="00853CE3"/>
    <w:rsid w:val="008736AA"/>
    <w:rsid w:val="008D275D"/>
    <w:rsid w:val="00980327"/>
    <w:rsid w:val="00986478"/>
    <w:rsid w:val="009B5557"/>
    <w:rsid w:val="009F1067"/>
    <w:rsid w:val="00A077F6"/>
    <w:rsid w:val="00A31E01"/>
    <w:rsid w:val="00A527AD"/>
    <w:rsid w:val="00A718CF"/>
    <w:rsid w:val="00AC390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F5A3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D166A"/>
    <w:rsid w:val="00DE526B"/>
    <w:rsid w:val="00DF199D"/>
    <w:rsid w:val="00E01542"/>
    <w:rsid w:val="00E365F1"/>
    <w:rsid w:val="00E51AAB"/>
    <w:rsid w:val="00E62F48"/>
    <w:rsid w:val="00E73C7B"/>
    <w:rsid w:val="00E831B3"/>
    <w:rsid w:val="00E95FBC"/>
    <w:rsid w:val="00EC5E63"/>
    <w:rsid w:val="00EE70CB"/>
    <w:rsid w:val="00F210DD"/>
    <w:rsid w:val="00F41CA2"/>
    <w:rsid w:val="00F443C0"/>
    <w:rsid w:val="00F62EFB"/>
    <w:rsid w:val="00F939A4"/>
    <w:rsid w:val="00F96D16"/>
    <w:rsid w:val="00FA7B09"/>
    <w:rsid w:val="00FC04DF"/>
    <w:rsid w:val="00FD5B51"/>
    <w:rsid w:val="00FE067E"/>
    <w:rsid w:val="00FE208F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ABB63E"/>
  <w15:chartTrackingRefBased/>
  <w15:docId w15:val="{2E7B9A49-C56A-49B1-A799-484DDCA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41310F"/>
    <w:pPr>
      <w:spacing w:after="160" w:line="259" w:lineRule="auto"/>
    </w:pPr>
    <w:rPr>
      <w:rFonts w:asciiTheme="minorHAnsi" w:hAnsiTheme="minorHAns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after="0" w:line="480" w:lineRule="auto"/>
      <w:ind w:left="720"/>
      <w:contextualSpacing/>
    </w:pPr>
    <w:rPr>
      <w:rFonts w:ascii="Arial" w:hAnsi="Arial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5A3AD1FCC4D28B82204B85981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DB05-3DE7-48EC-A703-F10B1D62890D}"/>
      </w:docPartPr>
      <w:docPartBody>
        <w:p w:rsidR="00152731" w:rsidRDefault="00152731">
          <w:pPr>
            <w:pStyle w:val="6F85A3AD1FCC4D28B82204B85981C8C8"/>
          </w:pPr>
          <w:r w:rsidRPr="00B844FE">
            <w:t>Prefix Text</w:t>
          </w:r>
        </w:p>
      </w:docPartBody>
    </w:docPart>
    <w:docPart>
      <w:docPartPr>
        <w:name w:val="84C99D6FC8AC4A619302B9FABB81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1E7C-655B-4D3F-94E3-1C45B840012E}"/>
      </w:docPartPr>
      <w:docPartBody>
        <w:p w:rsidR="00152731" w:rsidRDefault="00152731">
          <w:pPr>
            <w:pStyle w:val="84C99D6FC8AC4A619302B9FABB81D28E"/>
          </w:pPr>
          <w:r w:rsidRPr="00B844FE">
            <w:t>[Type here]</w:t>
          </w:r>
        </w:p>
      </w:docPartBody>
    </w:docPart>
    <w:docPart>
      <w:docPartPr>
        <w:name w:val="D3C7446E6A3C434697DFA58A4DF4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7-F93D-4F37-A223-0875B18BA6AA}"/>
      </w:docPartPr>
      <w:docPartBody>
        <w:p w:rsidR="00152731" w:rsidRDefault="00152731">
          <w:pPr>
            <w:pStyle w:val="D3C7446E6A3C434697DFA58A4DF4126C"/>
          </w:pPr>
          <w:r w:rsidRPr="00B844FE">
            <w:t>Number</w:t>
          </w:r>
        </w:p>
      </w:docPartBody>
    </w:docPart>
    <w:docPart>
      <w:docPartPr>
        <w:name w:val="F29E91E31CF346F5905B8062F367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5812-6A5F-4E62-A34E-68FEBDA35E8B}"/>
      </w:docPartPr>
      <w:docPartBody>
        <w:p w:rsidR="00152731" w:rsidRDefault="00152731">
          <w:pPr>
            <w:pStyle w:val="F29E91E31CF346F5905B8062F3672537"/>
          </w:pPr>
          <w:r w:rsidRPr="00B844FE">
            <w:t>Enter Sponsors Here</w:t>
          </w:r>
        </w:p>
      </w:docPartBody>
    </w:docPart>
    <w:docPart>
      <w:docPartPr>
        <w:name w:val="F1406AF9CD10482E81A2FB82BC5B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A392-60A1-45BC-95D2-418790F6C0D9}"/>
      </w:docPartPr>
      <w:docPartBody>
        <w:p w:rsidR="00152731" w:rsidRDefault="00152731">
          <w:pPr>
            <w:pStyle w:val="F1406AF9CD10482E81A2FB82BC5B38C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31"/>
    <w:rsid w:val="001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85A3AD1FCC4D28B82204B85981C8C8">
    <w:name w:val="6F85A3AD1FCC4D28B82204B85981C8C8"/>
  </w:style>
  <w:style w:type="paragraph" w:customStyle="1" w:styleId="84C99D6FC8AC4A619302B9FABB81D28E">
    <w:name w:val="84C99D6FC8AC4A619302B9FABB81D28E"/>
  </w:style>
  <w:style w:type="paragraph" w:customStyle="1" w:styleId="D3C7446E6A3C434697DFA58A4DF4126C">
    <w:name w:val="D3C7446E6A3C434697DFA58A4DF4126C"/>
  </w:style>
  <w:style w:type="paragraph" w:customStyle="1" w:styleId="F29E91E31CF346F5905B8062F3672537">
    <w:name w:val="F29E91E31CF346F5905B8062F367253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406AF9CD10482E81A2FB82BC5B38C2">
    <w:name w:val="F1406AF9CD10482E81A2FB82BC5B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Robert Altmann</cp:lastModifiedBy>
  <cp:revision>2</cp:revision>
  <dcterms:created xsi:type="dcterms:W3CDTF">2022-02-14T15:56:00Z</dcterms:created>
  <dcterms:modified xsi:type="dcterms:W3CDTF">2022-02-14T15:56:00Z</dcterms:modified>
</cp:coreProperties>
</file>